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BA6E4" w14:textId="130C30D2" w:rsidR="00124C06" w:rsidRDefault="00E94199" w:rsidP="00E94199">
      <w:pPr>
        <w:pStyle w:val="Title"/>
      </w:pPr>
      <w:r>
        <w:rPr>
          <w:color w:val="000000"/>
        </w:rPr>
        <w:t>Patrick B. Litanga, Ph.D.</w:t>
      </w:r>
    </w:p>
    <w:p w14:paraId="0E8E4542" w14:textId="77777777" w:rsidR="00124C06" w:rsidRDefault="00E94199">
      <w:r>
        <w:rPr>
          <w:color w:val="000000"/>
        </w:rPr>
        <w:t>P</w:t>
      </w:r>
      <w:r>
        <w:rPr>
          <w:color w:val="000000"/>
        </w:rPr>
        <w:t>h.D., International Relations, American University, Washington, D.C., May 2020</w:t>
      </w:r>
    </w:p>
    <w:p w14:paraId="0303B2F2" w14:textId="77777777" w:rsidR="00124C06" w:rsidRDefault="00E94199">
      <w:r>
        <w:rPr>
          <w:color w:val="000000"/>
        </w:rPr>
        <w:t>M.A., Political Science, Ohio University, May 2012</w:t>
      </w:r>
    </w:p>
    <w:p w14:paraId="3FF4A9B5" w14:textId="77777777" w:rsidR="00124C06" w:rsidRDefault="00E94199">
      <w:r>
        <w:rPr>
          <w:color w:val="000000"/>
        </w:rPr>
        <w:t>M.A., Political Science, Ohio University, May 2011</w:t>
      </w:r>
    </w:p>
    <w:p w14:paraId="281F5CA6" w14:textId="77777777" w:rsidR="00124C06" w:rsidRDefault="00E94199">
      <w:r>
        <w:rPr>
          <w:color w:val="000000"/>
        </w:rPr>
        <w:t xml:space="preserve">B.A., Psychology, University of </w:t>
      </w:r>
      <w:r>
        <w:rPr>
          <w:color w:val="000000"/>
        </w:rPr>
        <w:t>Kentucky, May 2008</w:t>
      </w:r>
    </w:p>
    <w:p w14:paraId="56321941" w14:textId="77777777" w:rsidR="00124C06" w:rsidRDefault="00E94199">
      <w:pPr>
        <w:pStyle w:val="Heading1"/>
      </w:pPr>
      <w:r>
        <w:rPr>
          <w:color w:val="000000"/>
        </w:rPr>
        <w:t>Academic Appointments</w:t>
      </w:r>
    </w:p>
    <w:p w14:paraId="5AFFC15B" w14:textId="77777777" w:rsidR="00124C06" w:rsidRDefault="00E94199">
      <w:r>
        <w:rPr>
          <w:color w:val="000000"/>
        </w:rPr>
        <w:t>Assistant Professor of Political Science, Department of Government, Eastern Kentucky University, August 2022–Present</w:t>
      </w:r>
    </w:p>
    <w:p w14:paraId="20A9ABBC" w14:textId="77777777" w:rsidR="00124C06" w:rsidRDefault="00E94199">
      <w:r>
        <w:rPr>
          <w:color w:val="000000"/>
        </w:rPr>
        <w:t>Adjunct Professor of Political Science, University of Louisville, August 2020–December 2022</w:t>
      </w:r>
    </w:p>
    <w:p w14:paraId="282DFF73" w14:textId="77777777" w:rsidR="00124C06" w:rsidRDefault="00E94199">
      <w:r>
        <w:rPr>
          <w:color w:val="000000"/>
        </w:rPr>
        <w:t>Adjunct Professor of Political Science, Jefferson Community and Technical College, August 2019–August 2021</w:t>
      </w:r>
    </w:p>
    <w:p w14:paraId="07ADA271" w14:textId="77777777" w:rsidR="00124C06" w:rsidRDefault="00E94199">
      <w:r>
        <w:rPr>
          <w:color w:val="000000"/>
        </w:rPr>
        <w:t>Instructor and Research Assistant, School of International Service, American University, August 2012–May 2015</w:t>
      </w:r>
    </w:p>
    <w:p w14:paraId="2B3D7D5A" w14:textId="77777777" w:rsidR="00124C06" w:rsidRDefault="00E94199">
      <w:r>
        <w:rPr>
          <w:color w:val="000000"/>
        </w:rPr>
        <w:t>Graduate Assistant, Department of Political Science, Ohio University, May 2011–May 2012</w:t>
      </w:r>
    </w:p>
    <w:p w14:paraId="70FEB74A" w14:textId="77777777" w:rsidR="00124C06" w:rsidRDefault="00E94199">
      <w:r>
        <w:rPr>
          <w:color w:val="000000"/>
        </w:rPr>
        <w:t>Graduate Assistant, International Affairs and African Studies, Ohio University, August 2009–May 2011</w:t>
      </w:r>
    </w:p>
    <w:p w14:paraId="76CA8AAA" w14:textId="77777777" w:rsidR="00124C06" w:rsidRDefault="00E94199">
      <w:pPr>
        <w:pStyle w:val="Heading1"/>
      </w:pPr>
      <w:r>
        <w:rPr>
          <w:color w:val="000000"/>
        </w:rPr>
        <w:t>Other Professional Experience</w:t>
      </w:r>
    </w:p>
    <w:p w14:paraId="53369477" w14:textId="77777777" w:rsidR="00124C06" w:rsidRDefault="00E94199">
      <w:r>
        <w:rPr>
          <w:color w:val="000000"/>
        </w:rPr>
        <w:t>Case Manager, Kentucky Refugee Ministries, Louisville, KY, May 2015–July 2022</w:t>
      </w:r>
    </w:p>
    <w:p w14:paraId="6FEA8B0B" w14:textId="77777777" w:rsidR="00124C06" w:rsidRDefault="00E94199">
      <w:pPr>
        <w:pStyle w:val="Heading1"/>
      </w:pPr>
      <w:r>
        <w:rPr>
          <w:color w:val="000000"/>
        </w:rPr>
        <w:t>Courses Taught at EKU</w:t>
      </w:r>
    </w:p>
    <w:p w14:paraId="13E521D4" w14:textId="77777777" w:rsidR="00124C06" w:rsidRDefault="00E94199">
      <w:r>
        <w:rPr>
          <w:color w:val="000000"/>
        </w:rPr>
        <w:t>AFA 201: The African Experience</w:t>
      </w:r>
    </w:p>
    <w:p w14:paraId="584F8D2B" w14:textId="77777777" w:rsidR="00124C06" w:rsidRDefault="00E94199">
      <w:r>
        <w:rPr>
          <w:color w:val="000000"/>
        </w:rPr>
        <w:t>POL 101: Introduction to American Government</w:t>
      </w:r>
    </w:p>
    <w:p w14:paraId="7EE78B93" w14:textId="77777777" w:rsidR="00124C06" w:rsidRDefault="00E94199">
      <w:r>
        <w:rPr>
          <w:color w:val="000000"/>
        </w:rPr>
        <w:t>POL 220: Introduction to International Relations</w:t>
      </w:r>
    </w:p>
    <w:p w14:paraId="13E28842" w14:textId="77777777" w:rsidR="00124C06" w:rsidRDefault="00E94199">
      <w:r>
        <w:rPr>
          <w:color w:val="000000"/>
        </w:rPr>
        <w:t>POL 250: Introduction to Political Philosophy</w:t>
      </w:r>
    </w:p>
    <w:p w14:paraId="7491F735" w14:textId="77777777" w:rsidR="00124C06" w:rsidRDefault="00E94199">
      <w:r>
        <w:rPr>
          <w:color w:val="000000"/>
        </w:rPr>
        <w:t>POL 325: Global Security</w:t>
      </w:r>
    </w:p>
    <w:p w14:paraId="1EC5A50A" w14:textId="77777777" w:rsidR="00124C06" w:rsidRDefault="00E94199">
      <w:r>
        <w:rPr>
          <w:color w:val="000000"/>
        </w:rPr>
        <w:lastRenderedPageBreak/>
        <w:t>POL 415: Terrorism and Political Violence</w:t>
      </w:r>
    </w:p>
    <w:p w14:paraId="1F5942FB" w14:textId="77777777" w:rsidR="00124C06" w:rsidRDefault="00E94199">
      <w:r>
        <w:rPr>
          <w:color w:val="000000"/>
        </w:rPr>
        <w:t>POL 451: Principles and Politics of Human Rights</w:t>
      </w:r>
    </w:p>
    <w:p w14:paraId="3E6B6290" w14:textId="77777777" w:rsidR="00124C06" w:rsidRDefault="00E94199">
      <w:pPr>
        <w:pStyle w:val="Heading1"/>
      </w:pPr>
      <w:r>
        <w:rPr>
          <w:color w:val="000000"/>
        </w:rPr>
        <w:t>Publications</w:t>
      </w:r>
    </w:p>
    <w:p w14:paraId="38B0FDD0" w14:textId="77777777" w:rsidR="00124C06" w:rsidRDefault="00E94199">
      <w:r>
        <w:rPr>
          <w:color w:val="000000"/>
        </w:rPr>
        <w:t>Litanga, P. (2024). Conflict Transformation in the Democratic Republic of Congo: A Case Study. In S. Byrne, T. Matyók, &amp; J. Senehi (Eds.), The SAGE Handbook of Peace and Conflict Studies (2nd ed.). Sage Publications.</w:t>
      </w:r>
    </w:p>
    <w:p w14:paraId="7905E3AF" w14:textId="77777777" w:rsidR="00124C06" w:rsidRDefault="00E94199">
      <w:pPr>
        <w:pStyle w:val="Heading1"/>
      </w:pPr>
      <w:r>
        <w:rPr>
          <w:color w:val="000000"/>
        </w:rPr>
        <w:t>Creative Writing</w:t>
      </w:r>
    </w:p>
    <w:p w14:paraId="71FCA995" w14:textId="77777777" w:rsidR="00124C06" w:rsidRDefault="00E94199">
      <w:r>
        <w:rPr>
          <w:color w:val="000000"/>
        </w:rPr>
        <w:t>Litanga, P. (2023). Kinshasa, août 1998: Mémoire d'une étrangère. Paris: L’Harmattan.</w:t>
      </w:r>
    </w:p>
    <w:p w14:paraId="0502A075" w14:textId="77777777" w:rsidR="00124C06" w:rsidRDefault="00E94199">
      <w:r>
        <w:rPr>
          <w:color w:val="000000"/>
        </w:rPr>
        <w:t>Litanga, P. Étranger Chez Soi. (Forthcoming). Historical novel under contract with L’Harmattan.</w:t>
      </w:r>
    </w:p>
    <w:p w14:paraId="50D26E90" w14:textId="77777777" w:rsidR="00124C06" w:rsidRDefault="00E94199">
      <w:pPr>
        <w:pStyle w:val="Heading1"/>
      </w:pPr>
      <w:r>
        <w:rPr>
          <w:color w:val="000000"/>
        </w:rPr>
        <w:t>Public Commentary and Analysis</w:t>
      </w:r>
    </w:p>
    <w:p w14:paraId="33E85DC9" w14:textId="77777777" w:rsidR="00124C06" w:rsidRDefault="00E94199">
      <w:r>
        <w:rPr>
          <w:color w:val="000000"/>
        </w:rPr>
        <w:t>Litanga, P. (2019, January 17). What next for the DR Congo after the disputed election? Al Jazeera.</w:t>
      </w:r>
    </w:p>
    <w:p w14:paraId="7462A8D4" w14:textId="77777777" w:rsidR="00124C06" w:rsidRDefault="00E94199">
      <w:r>
        <w:rPr>
          <w:color w:val="000000"/>
        </w:rPr>
        <w:t>Litanga, P. (2018, February 22). Democratic Republic of Congo: A country on the brink. Al Jazeera.</w:t>
      </w:r>
    </w:p>
    <w:p w14:paraId="07F3D1CB" w14:textId="77777777" w:rsidR="00124C06" w:rsidRDefault="00E94199">
      <w:r>
        <w:rPr>
          <w:color w:val="000000"/>
        </w:rPr>
        <w:t>Litanga, P. (2015, March). Democratic Republic of the Congo: An electoral cliffhanger. New Internationalist Magazine.</w:t>
      </w:r>
    </w:p>
    <w:p w14:paraId="2FC40721" w14:textId="77777777" w:rsidR="00124C06" w:rsidRDefault="00E94199">
      <w:r>
        <w:rPr>
          <w:color w:val="000000"/>
        </w:rPr>
        <w:t>Litanga, P. (2015, January). Why Dr. Denis Mukwege Should Not Join the Congolese Political Mêlée. Pambazuka News, Issue 710.</w:t>
      </w:r>
    </w:p>
    <w:p w14:paraId="0E52412D" w14:textId="77777777" w:rsidR="00124C06" w:rsidRDefault="00E94199">
      <w:r>
        <w:rPr>
          <w:color w:val="000000"/>
        </w:rPr>
        <w:t>Litanga, P. (2015, March). Blood on the Streets: Understanding the Popular Uprisings in DRC. Pambazuka News, Issue 711.</w:t>
      </w:r>
    </w:p>
    <w:p w14:paraId="049B1A11" w14:textId="77777777" w:rsidR="00124C06" w:rsidRDefault="00E94199">
      <w:pPr>
        <w:pStyle w:val="Heading1"/>
      </w:pPr>
      <w:r>
        <w:rPr>
          <w:color w:val="000000"/>
        </w:rPr>
        <w:t>Research and Creative Interests</w:t>
      </w:r>
    </w:p>
    <w:p w14:paraId="4D43B2ED" w14:textId="77777777" w:rsidR="00124C06" w:rsidRDefault="00E94199">
      <w:r>
        <w:rPr>
          <w:color w:val="000000"/>
        </w:rPr>
        <w:t>My research explores how post-1965 African Diasporas—also referred to as the New African Diasporas—integrate into host countries in the West and North America while maintaining political engagement with their countries of origin. I am particularly interested in the ways these diasporic communities contribute to political mobilization, both transnationally and locally. Additionally, my work investigates the relationship between diaspora activism and African social movements, with a focus on migration, identi</w:t>
      </w:r>
      <w:r>
        <w:rPr>
          <w:color w:val="000000"/>
        </w:rPr>
        <w:t>ty, and conflict transformation.</w:t>
      </w:r>
    </w:p>
    <w:p w14:paraId="39340324" w14:textId="77777777" w:rsidR="00124C06" w:rsidRDefault="00E94199">
      <w:pPr>
        <w:pStyle w:val="Heading1"/>
      </w:pPr>
      <w:r>
        <w:rPr>
          <w:color w:val="000000"/>
        </w:rPr>
        <w:lastRenderedPageBreak/>
        <w:t>Speaking Engagements and Presentations</w:t>
      </w:r>
    </w:p>
    <w:p w14:paraId="1B695C24" w14:textId="77777777" w:rsidR="00124C06" w:rsidRDefault="00E94199">
      <w:r>
        <w:rPr>
          <w:color w:val="000000"/>
        </w:rPr>
        <w:t>Litanga, P. (2024, July 26). “Armed Conflicts in the Congo since 1996: Actors, Factors, and Outcomes.” Presentation at Celebrating Our Neighborhood – The History of the Democratic Republic of Congo, Bon Air Library, Louisville Free Public Library, Louisville, KY.</w:t>
      </w:r>
    </w:p>
    <w:p w14:paraId="34007F4F" w14:textId="77777777" w:rsidR="00124C06" w:rsidRDefault="00E94199">
      <w:r>
        <w:rPr>
          <w:color w:val="000000"/>
        </w:rPr>
        <w:t>Litanga, P. (2024, April). Between “Citizen, Do You Have Time?” and “Le Peuple Gagne Toujours!” An Essay on Popular Political Participation in the Democratic Republic of Congo. Paper presented at the 81st MPSA Annual Conference, Chicago, IL.</w:t>
      </w:r>
    </w:p>
    <w:p w14:paraId="1220D650" w14:textId="77777777" w:rsidR="00124C06" w:rsidRDefault="00E94199">
      <w:r>
        <w:rPr>
          <w:color w:val="000000"/>
        </w:rPr>
        <w:t>Litanga, P. (2023, April). Title forthcoming. Paper presented at the 80th MPSA Annual Conference, Chicago, IL.</w:t>
      </w:r>
    </w:p>
    <w:p w14:paraId="10CA8206" w14:textId="77777777" w:rsidR="00124C06" w:rsidRDefault="00E94199">
      <w:r>
        <w:rPr>
          <w:color w:val="000000"/>
        </w:rPr>
        <w:t>Litanga, P. (2022, April). Les Combattants: The Anatomy of a Congolese Diaspora Political Protest. Paper presented at the 79th MPSA Annual Conference, Chicago, IL.</w:t>
      </w:r>
    </w:p>
    <w:p w14:paraId="43EAD42E" w14:textId="77777777" w:rsidR="00124C06" w:rsidRDefault="00E94199">
      <w:r>
        <w:rPr>
          <w:color w:val="000000"/>
        </w:rPr>
        <w:t>Litanga, P. (2021, November). Refugee and Forced Migration. Bellarmine University, Louisville, KY.</w:t>
      </w:r>
    </w:p>
    <w:p w14:paraId="22DAC4CD" w14:textId="77777777" w:rsidR="00124C06" w:rsidRDefault="00E94199">
      <w:r>
        <w:rPr>
          <w:color w:val="000000"/>
        </w:rPr>
        <w:t>Litanga, P. (2017, February). The Future of the U.S. Refugee Program. University of Louisville, KY.</w:t>
      </w:r>
    </w:p>
    <w:p w14:paraId="3DBCA904" w14:textId="77777777" w:rsidR="00124C06" w:rsidRDefault="00E94199">
      <w:r>
        <w:rPr>
          <w:color w:val="000000"/>
        </w:rPr>
        <w:t>Litanga, P. (2016, October). Natural Resources and Conflicts in the Congo. Bellarmine University, KY.</w:t>
      </w:r>
    </w:p>
    <w:p w14:paraId="09ACCF4E" w14:textId="77777777" w:rsidR="00124C06" w:rsidRDefault="00E94199">
      <w:r>
        <w:rPr>
          <w:color w:val="000000"/>
        </w:rPr>
        <w:t>Litanga, P. (2015, November). Understanding the Current Global Refugee Crisis. Hanover College, IN.</w:t>
      </w:r>
    </w:p>
    <w:p w14:paraId="45999670" w14:textId="77777777" w:rsidR="00124C06" w:rsidRDefault="00E94199">
      <w:r>
        <w:rPr>
          <w:color w:val="000000"/>
        </w:rPr>
        <w:t>Litanga, P. (2015, May). African Diasporas: An Effective Source of Integration for Refugees and Immigrants in the United States. ECDC Annual National Conference, Arlington, VA.</w:t>
      </w:r>
    </w:p>
    <w:p w14:paraId="302D1BE2" w14:textId="77777777" w:rsidR="00124C06" w:rsidRDefault="00E94199">
      <w:r>
        <w:rPr>
          <w:color w:val="000000"/>
        </w:rPr>
        <w:t>Litanga, P. (2014, October). Pan-Africanism: Past, Present and Future. American University, Washington, DC.</w:t>
      </w:r>
    </w:p>
    <w:p w14:paraId="4D9374BC" w14:textId="77777777" w:rsidR="00124C06" w:rsidRDefault="00E94199">
      <w:r>
        <w:rPr>
          <w:color w:val="000000"/>
        </w:rPr>
        <w:t>Litanga, P. (2014, November). Confronting Methodological Silence. School for International Training Graduate Institute, Washington, DC.</w:t>
      </w:r>
    </w:p>
    <w:p w14:paraId="2CF21CA6" w14:textId="77777777" w:rsidR="00124C06" w:rsidRDefault="00E94199">
      <w:pPr>
        <w:pStyle w:val="Heading1"/>
      </w:pPr>
      <w:r>
        <w:rPr>
          <w:color w:val="000000"/>
        </w:rPr>
        <w:t>Professional Development</w:t>
      </w:r>
    </w:p>
    <w:p w14:paraId="5F41E9AA" w14:textId="77777777" w:rsidR="00124C06" w:rsidRDefault="00E94199">
      <w:r>
        <w:rPr>
          <w:color w:val="000000"/>
        </w:rPr>
        <w:t>Faculty Adviser, 44th Model UN Conference, Indiana Consortium of International Programs, November 2–4, 2023, Louisville, KY.</w:t>
      </w:r>
    </w:p>
    <w:p w14:paraId="7EAE0508" w14:textId="77777777" w:rsidR="00124C06" w:rsidRDefault="00E94199">
      <w:r>
        <w:rPr>
          <w:color w:val="000000"/>
        </w:rPr>
        <w:t>Participant, EKU Provost Leadership Institute, Spring 2024.</w:t>
      </w:r>
    </w:p>
    <w:p w14:paraId="750401C8" w14:textId="77777777" w:rsidR="00124C06" w:rsidRDefault="00E94199">
      <w:pPr>
        <w:pStyle w:val="Heading1"/>
      </w:pPr>
      <w:r>
        <w:rPr>
          <w:color w:val="000000"/>
        </w:rPr>
        <w:t>Institutional Service</w:t>
      </w:r>
    </w:p>
    <w:p w14:paraId="35C55BDB" w14:textId="77777777" w:rsidR="00124C06" w:rsidRDefault="00E94199">
      <w:r>
        <w:rPr>
          <w:color w:val="000000"/>
        </w:rPr>
        <w:t>McNair Scholar Mentor, since Spring 2024</w:t>
      </w:r>
    </w:p>
    <w:p w14:paraId="6F61A052" w14:textId="77777777" w:rsidR="00124C06" w:rsidRDefault="00E94199">
      <w:r>
        <w:rPr>
          <w:color w:val="000000"/>
        </w:rPr>
        <w:lastRenderedPageBreak/>
        <w:t xml:space="preserve">Honors </w:t>
      </w:r>
      <w:r>
        <w:rPr>
          <w:color w:val="000000"/>
        </w:rPr>
        <w:t>Thesis Mentor, since Spring 2024</w:t>
      </w:r>
    </w:p>
    <w:p w14:paraId="0F5059BC" w14:textId="77777777" w:rsidR="00124C06" w:rsidRDefault="00E94199">
      <w:r>
        <w:rPr>
          <w:color w:val="000000"/>
        </w:rPr>
        <w:t>Department of Government Committees:</w:t>
      </w:r>
    </w:p>
    <w:p w14:paraId="188F4329" w14:textId="77777777" w:rsidR="00124C06" w:rsidRDefault="00E94199">
      <w:r>
        <w:rPr>
          <w:color w:val="000000"/>
        </w:rPr>
        <w:t>– Recruitment and Engagement (2024–2025)</w:t>
      </w:r>
    </w:p>
    <w:p w14:paraId="4B1048C5" w14:textId="77777777" w:rsidR="00124C06" w:rsidRDefault="00E94199">
      <w:r>
        <w:rPr>
          <w:color w:val="000000"/>
        </w:rPr>
        <w:t>– Sabbatical Leave (2024–2025)</w:t>
      </w:r>
    </w:p>
    <w:p w14:paraId="4AC49557" w14:textId="77777777" w:rsidR="00124C06" w:rsidRDefault="00E94199">
      <w:r>
        <w:rPr>
          <w:color w:val="000000"/>
        </w:rPr>
        <w:t>GOVN CLASS Research &amp; Faculty Development Committee</w:t>
      </w:r>
    </w:p>
    <w:p w14:paraId="72A21A65" w14:textId="77777777" w:rsidR="00124C06" w:rsidRDefault="00E94199">
      <w:pPr>
        <w:pStyle w:val="Heading1"/>
      </w:pPr>
      <w:r>
        <w:rPr>
          <w:color w:val="000000"/>
        </w:rPr>
        <w:t>Professional Memberships</w:t>
      </w:r>
    </w:p>
    <w:p w14:paraId="4FDB9531" w14:textId="77777777" w:rsidR="00124C06" w:rsidRDefault="00E94199">
      <w:r>
        <w:rPr>
          <w:color w:val="000000"/>
        </w:rPr>
        <w:t xml:space="preserve">Member, Midwest Political </w:t>
      </w:r>
      <w:r>
        <w:rPr>
          <w:color w:val="000000"/>
        </w:rPr>
        <w:t>Science Association, since March 2022.</w:t>
      </w:r>
    </w:p>
    <w:p w14:paraId="35F7666C" w14:textId="77777777" w:rsidR="00124C06" w:rsidRDefault="00E94199">
      <w:pPr>
        <w:pStyle w:val="Heading1"/>
      </w:pPr>
      <w:r>
        <w:rPr>
          <w:color w:val="000000"/>
        </w:rPr>
        <w:t>Awards and Recognition</w:t>
      </w:r>
    </w:p>
    <w:p w14:paraId="6F210D1B" w14:textId="77777777" w:rsidR="00124C06" w:rsidRDefault="00E94199">
      <w:r>
        <w:rPr>
          <w:color w:val="000000"/>
        </w:rPr>
        <w:t>Amici Linguarum Award, Kentucky World Language Association, Fall 2024. Awarded for co-hosting the podcast “Récits Francophones Au Coeur de L’Amérique,” recognizing contributions to French language education in Kentucky and beyond.</w:t>
      </w:r>
    </w:p>
    <w:p w14:paraId="6200B6C6" w14:textId="77777777" w:rsidR="00124C06" w:rsidRDefault="00E94199">
      <w:pPr>
        <w:pStyle w:val="Heading1"/>
      </w:pPr>
      <w:r>
        <w:rPr>
          <w:color w:val="000000"/>
        </w:rPr>
        <w:t>Public Scholarship and Outreach</w:t>
      </w:r>
    </w:p>
    <w:p w14:paraId="5070AE68" w14:textId="77777777" w:rsidR="00124C06" w:rsidRDefault="00E94199">
      <w:r>
        <w:rPr>
          <w:color w:val="000000"/>
        </w:rPr>
        <w:t>Co-host, Récits Francophones Au Coeur de L’Amérique Podcast (since 2021). Co-produced 92+ episodes with Dr. James Natsis of West Virginia University on topics including Franco-American identity, immigration, and political movements in Haiti. Featured guest on The North American Francophone Podcast, December 27, 2022.</w:t>
      </w:r>
    </w:p>
    <w:p w14:paraId="0DDFBBE1" w14:textId="77777777" w:rsidR="00124C06" w:rsidRDefault="00E94199">
      <w:r>
        <w:rPr>
          <w:color w:val="000000"/>
        </w:rPr>
        <w:t>Contributor, Princeton University Oral History Project on Refugees and Resettlement Processes, Fall 2024. Provided contextual analysis and personal insight into Congolese migration and refugee resettlement in the U.S.</w:t>
      </w:r>
    </w:p>
    <w:sectPr w:rsidR="00124C06"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FBC8A" w14:textId="77777777" w:rsidR="00E94199" w:rsidRDefault="00E94199">
      <w:pPr>
        <w:spacing w:after="0" w:line="240" w:lineRule="auto"/>
      </w:pPr>
      <w:r>
        <w:separator/>
      </w:r>
    </w:p>
  </w:endnote>
  <w:endnote w:type="continuationSeparator" w:id="0">
    <w:p w14:paraId="7B1E86BE" w14:textId="77777777" w:rsidR="00E94199" w:rsidRDefault="00E941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32908" w14:textId="77777777" w:rsidR="00124C06" w:rsidRDefault="00E94199">
    <w:pPr>
      <w:pStyle w:val="Footer"/>
      <w:jc w:val="center"/>
    </w:pPr>
    <w:r>
      <w:rPr>
        <w:color w:val="000000"/>
      </w:rPr>
      <w:t xml:space="preserve">Page </w:t>
    </w: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5D33D" w14:textId="77777777" w:rsidR="00E94199" w:rsidRDefault="00E94199">
      <w:pPr>
        <w:spacing w:after="0" w:line="240" w:lineRule="auto"/>
      </w:pPr>
      <w:r>
        <w:separator/>
      </w:r>
    </w:p>
  </w:footnote>
  <w:footnote w:type="continuationSeparator" w:id="0">
    <w:p w14:paraId="0B875B2D" w14:textId="77777777" w:rsidR="00E94199" w:rsidRDefault="00E941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58223226">
    <w:abstractNumId w:val="8"/>
  </w:num>
  <w:num w:numId="2" w16cid:durableId="607585661">
    <w:abstractNumId w:val="6"/>
  </w:num>
  <w:num w:numId="3" w16cid:durableId="373383383">
    <w:abstractNumId w:val="5"/>
  </w:num>
  <w:num w:numId="4" w16cid:durableId="1568613400">
    <w:abstractNumId w:val="4"/>
  </w:num>
  <w:num w:numId="5" w16cid:durableId="1910262335">
    <w:abstractNumId w:val="7"/>
  </w:num>
  <w:num w:numId="6" w16cid:durableId="1308507138">
    <w:abstractNumId w:val="3"/>
  </w:num>
  <w:num w:numId="7" w16cid:durableId="2088960844">
    <w:abstractNumId w:val="2"/>
  </w:num>
  <w:num w:numId="8" w16cid:durableId="711152403">
    <w:abstractNumId w:val="1"/>
  </w:num>
  <w:num w:numId="9" w16cid:durableId="1817335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24C06"/>
    <w:rsid w:val="0015074B"/>
    <w:rsid w:val="0029639D"/>
    <w:rsid w:val="00326F90"/>
    <w:rsid w:val="00AA1D8D"/>
    <w:rsid w:val="00B47730"/>
    <w:rsid w:val="00CB0664"/>
    <w:rsid w:val="00D47514"/>
    <w:rsid w:val="00E9419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C5B871"/>
  <w14:defaultImageDpi w14:val="300"/>
  <w15:docId w15:val="{2883528E-9879-4FEA-9F99-7758F97BA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cs="Aptos"/>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156082"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156082"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0A2F4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0A2F4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156082"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0F476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156082"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156082" w:themeColor="accent1"/>
    </w:rPr>
  </w:style>
  <w:style w:type="paragraph" w:styleId="Title">
    <w:name w:val="Title"/>
    <w:basedOn w:val="Normal"/>
    <w:next w:val="Normal"/>
    <w:link w:val="TitleChar"/>
    <w:uiPriority w:val="10"/>
    <w:qFormat/>
    <w:rsid w:val="00FC693F"/>
    <w:pPr>
      <w:pBdr>
        <w:bottom w:val="single" w:sz="8" w:space="4" w:color="156082" w:themeColor="accent1"/>
      </w:pBdr>
      <w:spacing w:after="300" w:line="240" w:lineRule="auto"/>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0A1D30"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156082"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156082"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156082"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0A2F4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0A2F4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156082"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156082"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156082" w:themeColor="accent1"/>
      </w:pBdr>
      <w:spacing w:before="200" w:after="280"/>
      <w:ind w:left="936" w:right="936"/>
    </w:pPr>
    <w:rPr>
      <w:b/>
      <w:bCs/>
      <w:i/>
      <w:iCs/>
      <w:color w:val="156082" w:themeColor="accent1"/>
    </w:rPr>
  </w:style>
  <w:style w:type="character" w:customStyle="1" w:styleId="IntenseQuoteChar">
    <w:name w:val="Intense Quote Char"/>
    <w:basedOn w:val="DefaultParagraphFont"/>
    <w:link w:val="IntenseQuote"/>
    <w:uiPriority w:val="30"/>
    <w:rsid w:val="00FC693F"/>
    <w:rPr>
      <w:b/>
      <w:bCs/>
      <w:i/>
      <w:iCs/>
      <w:color w:val="156082"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156082" w:themeColor="accent1"/>
    </w:rPr>
  </w:style>
  <w:style w:type="character" w:styleId="SubtleReference">
    <w:name w:val="Subtle Reference"/>
    <w:basedOn w:val="DefaultParagraphFont"/>
    <w:uiPriority w:val="31"/>
    <w:qFormat/>
    <w:rsid w:val="00FC693F"/>
    <w:rPr>
      <w:smallCaps/>
      <w:color w:val="E97132" w:themeColor="accent2"/>
      <w:u w:val="single"/>
    </w:rPr>
  </w:style>
  <w:style w:type="character" w:styleId="IntenseReference">
    <w:name w:val="Intense Reference"/>
    <w:basedOn w:val="DefaultParagraphFont"/>
    <w:uiPriority w:val="32"/>
    <w:qFormat/>
    <w:rsid w:val="00FC693F"/>
    <w:rPr>
      <w:b/>
      <w:bCs/>
      <w:smallCaps/>
      <w:color w:val="E97132"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0F4761" w:themeColor="accent1" w:themeShade="BF"/>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rsid w:val="00FC693F"/>
    <w:pPr>
      <w:spacing w:after="0" w:line="240" w:lineRule="auto"/>
    </w:pPr>
    <w:rPr>
      <w:color w:val="BF4E14" w:themeColor="accent2" w:themeShade="BF"/>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rsid w:val="00FC693F"/>
    <w:pPr>
      <w:spacing w:after="0" w:line="240" w:lineRule="auto"/>
    </w:pPr>
    <w:rPr>
      <w:color w:val="124F1A" w:themeColor="accent3" w:themeShade="BF"/>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rsid w:val="00FC693F"/>
    <w:pPr>
      <w:spacing w:after="0" w:line="240" w:lineRule="auto"/>
    </w:pPr>
    <w:rPr>
      <w:color w:val="0B769F" w:themeColor="accent4" w:themeShade="BF"/>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rsid w:val="00FC693F"/>
    <w:pPr>
      <w:spacing w:after="0" w:line="240" w:lineRule="auto"/>
    </w:pPr>
    <w:rPr>
      <w:color w:val="77206D" w:themeColor="accent5" w:themeShade="BF"/>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rsid w:val="00FC693F"/>
    <w:pPr>
      <w:spacing w:after="0" w:line="240" w:lineRule="auto"/>
    </w:pPr>
    <w:rPr>
      <w:color w:val="3A7C22" w:themeColor="accent6" w:themeShade="BF"/>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886</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Katie Litanga</cp:lastModifiedBy>
  <cp:revision>2</cp:revision>
  <dcterms:created xsi:type="dcterms:W3CDTF">2025-07-16T14:36:00Z</dcterms:created>
  <dcterms:modified xsi:type="dcterms:W3CDTF">2025-07-16T14:36:00Z</dcterms:modified>
  <cp:category/>
</cp:coreProperties>
</file>